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8047"/>
        <w:gridCol w:w="1807"/>
      </w:tblGrid>
      <w:tr w:rsidR="00572FD7" w:rsidTr="001E4CDF">
        <w:trPr>
          <w:trHeight w:val="701"/>
        </w:trPr>
        <w:tc>
          <w:tcPr>
            <w:tcW w:w="4083" w:type="pct"/>
            <w:vAlign w:val="bottom"/>
          </w:tcPr>
          <w:p w:rsidR="00572FD7" w:rsidRPr="001F686C" w:rsidRDefault="00572FD7" w:rsidP="000D4FD3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bottom"/>
          </w:tcPr>
          <w:p w:rsidR="00572FD7" w:rsidRPr="001F686C" w:rsidRDefault="00572FD7" w:rsidP="000D4FD3">
            <w:pPr>
              <w:spacing w:line="280" w:lineRule="exac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2FD7" w:rsidRPr="00F235E7" w:rsidTr="001E4CDF">
        <w:trPr>
          <w:trHeight w:val="291"/>
        </w:trPr>
        <w:tc>
          <w:tcPr>
            <w:tcW w:w="4083" w:type="pct"/>
          </w:tcPr>
          <w:p w:rsidR="00572FD7" w:rsidRPr="00F235E7" w:rsidRDefault="0038187B" w:rsidP="007D7871">
            <w:pPr>
              <w:spacing w:line="280" w:lineRule="exact"/>
              <w:ind w:right="177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917" w:type="pct"/>
            <w:vAlign w:val="bottom"/>
          </w:tcPr>
          <w:p w:rsidR="00572FD7" w:rsidRPr="00F235E7" w:rsidRDefault="001E4CDF" w:rsidP="007D7871">
            <w:pPr>
              <w:spacing w:line="280" w:lineRule="exact"/>
              <w:ind w:left="-534" w:firstLine="392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  <w:t>1</w:t>
            </w:r>
            <w:r w:rsidR="007D7871">
              <w:rPr>
                <w:rFonts w:ascii="Arial Narrow" w:hAnsi="Arial Narrow"/>
                <w:sz w:val="24"/>
                <w:szCs w:val="24"/>
                <w:lang w:val="cs-CZ"/>
              </w:rPr>
              <w:t>8</w:t>
            </w:r>
            <w:r>
              <w:rPr>
                <w:rFonts w:ascii="Arial Narrow" w:hAnsi="Arial Narrow"/>
                <w:sz w:val="24"/>
                <w:szCs w:val="24"/>
                <w:lang w:val="cs-CZ"/>
              </w:rPr>
              <w:t xml:space="preserve">. </w:t>
            </w:r>
            <w:r w:rsidR="007D7871">
              <w:rPr>
                <w:rFonts w:ascii="Arial Narrow" w:hAnsi="Arial Narrow"/>
                <w:sz w:val="24"/>
                <w:szCs w:val="24"/>
                <w:lang w:val="cs-CZ"/>
              </w:rPr>
              <w:t>dubna 2017</w:t>
            </w:r>
          </w:p>
        </w:tc>
      </w:tr>
      <w:tr w:rsidR="00572FD7" w:rsidRPr="00F235E7" w:rsidTr="00681B93">
        <w:trPr>
          <w:trHeight w:val="87"/>
        </w:trPr>
        <w:tc>
          <w:tcPr>
            <w:tcW w:w="5000" w:type="pct"/>
            <w:gridSpan w:val="2"/>
          </w:tcPr>
          <w:sdt>
            <w:sdtPr>
              <w:rPr>
                <w:rStyle w:val="HeadlinePR"/>
                <w:rFonts w:eastAsia="Times New Roman"/>
                <w:szCs w:val="24"/>
                <w:lang w:val="cs-CZ" w:eastAsia="cs-CZ"/>
              </w:rPr>
              <w:id w:val="34678533"/>
              <w:lock w:val="sdtLocked"/>
              <w:placeholder>
                <w:docPart w:val="4825E5F1BD044594A5F86F051A88A670"/>
              </w:placeholder>
            </w:sdtPr>
            <w:sdtEndPr>
              <w:rPr>
                <w:rStyle w:val="HeadlinePR"/>
              </w:rPr>
            </w:sdtEndPr>
            <w:sdtContent>
              <w:p w:rsidR="00F235E7" w:rsidRPr="00F235E7" w:rsidRDefault="00F235E7" w:rsidP="0022574A">
                <w:pPr>
                  <w:spacing w:line="420" w:lineRule="exact"/>
                  <w:rPr>
                    <w:rStyle w:val="HeadlinePR"/>
                    <w:lang w:val="cs-CZ"/>
                  </w:rPr>
                </w:pPr>
              </w:p>
              <w:p w:rsidR="00681B93" w:rsidRPr="001E4CDF" w:rsidRDefault="007E7497" w:rsidP="007D7871">
                <w:pPr>
                  <w:pStyle w:val="Default"/>
                  <w:spacing w:line="360" w:lineRule="auto"/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</w:pPr>
                <w:r>
                  <w:rPr>
                    <w:rStyle w:val="HeadlinePR"/>
                    <w:rFonts w:eastAsiaTheme="minorEastAsia"/>
                    <w:szCs w:val="20"/>
                    <w:lang w:eastAsia="zh-CN"/>
                  </w:rPr>
                  <w:t>TÜV SÜD na vzestupu: Příjmy přesahující 2,3 miliardy eur</w:t>
                </w:r>
                <w:r w:rsidR="001E4CDF" w:rsidRPr="001E4CDF">
                  <w:rPr>
                    <w:rStyle w:val="HeadlinePR"/>
                    <w:rFonts w:eastAsiaTheme="minorEastAsia"/>
                    <w:szCs w:val="20"/>
                    <w:lang w:eastAsia="zh-CN"/>
                  </w:rPr>
                  <w:t xml:space="preserve">  </w:t>
                </w:r>
                <w:r w:rsidR="001E4CDF" w:rsidRPr="00B558C7"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  <w:t xml:space="preserve">  </w:t>
                </w:r>
                <w:r w:rsidR="001E4CDF"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  <w:r w:rsidR="001E4CDF" w:rsidRPr="006B7B41">
                  <w:rPr>
                    <w:rFonts w:ascii="Arial Narrow" w:hAnsi="Arial Narrow"/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</w:p>
            </w:sdtContent>
          </w:sdt>
        </w:tc>
      </w:tr>
    </w:tbl>
    <w:p w:rsidR="006803F3" w:rsidRPr="00F235E7" w:rsidRDefault="006803F3">
      <w:pPr>
        <w:rPr>
          <w:rFonts w:ascii="Arial Narrow" w:hAnsi="Arial Narrow"/>
          <w:color w:val="666666"/>
          <w:sz w:val="24"/>
          <w:szCs w:val="24"/>
          <w:lang w:val="cs-CZ"/>
        </w:rPr>
      </w:pPr>
    </w:p>
    <w:p w:rsidR="00D5368F" w:rsidRPr="007E7497" w:rsidRDefault="007E7497" w:rsidP="001E4CDF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</w:rPr>
      </w:pPr>
      <w:r w:rsidRPr="007E7497">
        <w:rPr>
          <w:rFonts w:ascii="Arial Narrow" w:hAnsi="Arial Narrow"/>
          <w:b/>
          <w:bCs/>
          <w:color w:val="auto"/>
        </w:rPr>
        <w:t>Intenzivní zájem společnosti TÜV SÜD o lidi, životní prostředí a technologický pokrok trvá již od roku 1866. V roce 2016 společnost oslavila své 150. výročí a v tomto jubilejním roce dosáhla nových rekordů v příjmech, zisku a počtu zaměstnanců. Skupina provozující mezinárodní technické služby vloni zvýšila své příjmy zhruba o 6 procent na 2,343 miliardy eur (2015: 2,222 miliardy eur) a její zisk před úroky a zdaněním (upravený EBIT) meziročně vzrostl o více než 6 procent na 202 milionů eur (2015: 190 milionů eur). Počet lidí pracujících pro testovací a kontrolní skupinu se v loňském roce také zvýšil a nyní představuje 24 tisíc pracovníků po celém světě, což je ve srovnání s předchozím rokem nárůst o více než 1 600 zaměstnanců.</w:t>
      </w:r>
    </w:p>
    <w:p w:rsidR="00D5368F" w:rsidRPr="007E7497" w:rsidRDefault="00D5368F" w:rsidP="00D5368F">
      <w:pPr>
        <w:spacing w:line="360" w:lineRule="auto"/>
        <w:jc w:val="both"/>
        <w:rPr>
          <w:lang w:val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Klíčovým faktorem růstu byla pro TÜV SÜD v loňském roce opět mezinárodní expanze společnosti, kdy stěžejní význam měla akvizice sta procent akcií španělské společnosti ATISAE Group. Tato společnost </w:t>
      </w:r>
      <w:r w:rsidR="001E39EC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s 1 300 zaměstnanci, která dosahuje tržeb ve výši 80 milionů eur, představuje největší akvizici v historii </w:t>
      </w:r>
      <w:r w:rsidR="001E39EC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TÜV SÜD, která je nejstarší a také největší organizací TÜV v Německu.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ATISAE je jedním z předních poskytovatelů služeb testování a kontroly na Pyrenejském poloostrově. Nabídkou rozsáhlého portfolia služeb zaměřených na mobilitu a průmysl společnost dokonale zapadá do</w:t>
      </w:r>
      <w:r w:rsidR="00F66171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 skupiny</w:t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 TÜV SÜD. Široká škála služeb společnosti ATISAE a její celostátní působnost ve Španělsku nabízejí společnosti TÜV SÜD vynikající základnu pro rozvinutí dalších služeb TÜV SÜD v této zemi.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Předseda představenstva společnosti TÜV SÜD AG Prof. Dr. Ing. Axel Stepken na výroční konferenci </w:t>
      </w:r>
      <w:r w:rsidR="008B765B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o výsledcích skupiny zdůraznil: „Získáním společnosti ATISAE jsme dále zvýšili svou mezinárodní prestiž. Dnes je TÜV SÜD celosvětovým hráčem. Poskytujeme služby zákazníkům na všech kontinentech a většina našeho celkového počtu 24 tisíc zaměstnanců pracuje na mezinárodní úrovni. V posledních letech jsme již dvě třetiny našeho růstu vytvořili mimo území Německa a tento trend bude v následujících letech pokračovat.“ Stepken poznamenal, že společnost dnes získává více než 43 procent svých celkových příjmů na mezinárodní úrovni mimo Německo, a předpověděl, že tento podíl bude nadále růst. Stepken také zdůraznil, že rostoucí význam globálního obchodu se v budoucnu výrazněji odrazí na vrcholových úrovních vedení skupiny.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b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b/>
          <w:sz w:val="24"/>
          <w:szCs w:val="24"/>
          <w:lang w:val="cs-CZ" w:eastAsia="cs-CZ"/>
        </w:rPr>
        <w:t>Velký úspěch: Růst ve všech divizích a regionech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b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Finanční ředitel TÜV SÜD AG Dr. Matthias J. Rapp při prezentaci roční účetní závěrky zdůraznil, že k úspěchu TÜV SÜD ve finančním roce 2016 opět přispěly všechny provozní jednotky: „V segmentu MOBILITA vzrostly příjmy o více než 10 procent na více než 700 milionů eur, segment PRŮMYSL zvýšil příjmy o téměř 2 procenta na více než 960 milionů eur a segment CERTIFIKACE zaznamenal nárůst příjmů o více než 5 procent na téměř 590 milionů eur.“ Z meziregionálního srovnání vyplývá, že nejsilnější růst v</w:t>
      </w:r>
      <w:r w:rsidR="008B765B">
        <w:rPr>
          <w:rFonts w:ascii="Arial Narrow" w:eastAsia="Times New Roman" w:hAnsi="Arial Narrow"/>
          <w:sz w:val="24"/>
          <w:szCs w:val="24"/>
          <w:lang w:val="cs-CZ" w:eastAsia="cs-CZ"/>
        </w:rPr>
        <w:t> </w:t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rámci</w:t>
      </w:r>
      <w:r w:rsidR="008B765B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 skupiny</w:t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 TÜV SÜD opět zaznamenal region EMEA (Evropa, Střední východ a Afrika), který zvýšil své příjmy o 7 procent. Velmi pozitivní výkonnosti dosáhl také region Asie, který z již tak velmi dobrého výsledku předchozího roku zvýšil příjmy o další 3 procenta.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Na adresu aktuálního obchodního vývoje v roce 2017 Rapp uvedl: „Naše vynikající výkonnost ve srovnání</w:t>
      </w:r>
      <w:r w:rsidR="009756C9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s průměrnými hodnotami trhu v loňském roce pokračuje i v současném finančním roce 2017.“ Příjmy a výnosy v prvním čtvrtletí roku 2017 již prokázaly, že společnost TÜV SÜD je ekonomicky silná a ve strategicky dobré pozici, možná dokonce lepší než kdykoli ve své 151leté historii.</w:t>
      </w:r>
    </w:p>
    <w:p w:rsidR="007E7497" w:rsidRPr="007E7497" w:rsidRDefault="007E7497" w:rsidP="007E7497">
      <w:pPr>
        <w:spacing w:line="360" w:lineRule="auto"/>
        <w:jc w:val="both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b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b/>
          <w:sz w:val="24"/>
          <w:szCs w:val="24"/>
          <w:lang w:val="cs-CZ" w:eastAsia="cs-CZ"/>
        </w:rPr>
        <w:t>Investice zaměřené na budoucnost: Zajištění bezpečnosti dat v digitální revoluci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b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Pro zajištění připravenosti na výzvy budoucnosti vynaložila společnost TÜV SÜD v roce 2016 celkem 127 milionů eur na investice a podnikové akvizice. Obzvláště důležitá rozhodnutí byla učiněna v oblasti digitalizace. Koncem března 2016 otevřela TÜV SÜD „</w:t>
      </w:r>
      <w:r w:rsidR="009756C9">
        <w:rPr>
          <w:rFonts w:ascii="Arial Narrow" w:eastAsia="Times New Roman" w:hAnsi="Arial Narrow"/>
          <w:sz w:val="24"/>
          <w:szCs w:val="24"/>
          <w:lang w:val="cs-CZ" w:eastAsia="cs-CZ"/>
        </w:rPr>
        <w:t>C</w:t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entrum digitálních služeb“ a další centrum prvotřídních digitálních služeb (Center of Digital Excellence) bude otevřeno za několik týdnů v Mnichově.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Kromě toho se právě před více než rokem ujal své funkce v TÜV SÜD vedoucí odboru digitalizace</w:t>
      </w:r>
      <w:r w:rsidR="006E3B61">
        <w:rPr>
          <w:rFonts w:ascii="Arial Narrow" w:eastAsia="Times New Roman" w:hAnsi="Arial Narrow"/>
          <w:sz w:val="24"/>
          <w:szCs w:val="24"/>
          <w:lang w:val="cs-CZ" w:eastAsia="cs-CZ"/>
        </w:rPr>
        <w:t>: o</w:t>
      </w:r>
      <w:bookmarkStart w:id="0" w:name="_GoBack"/>
      <w:bookmarkEnd w:id="0"/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d května 2016 se Dr. Dirk Schlesinger zabývá řízením digitální transformace a rozvoje produktů na zabezpečení dat a doplňováním činnosti provozních jednotek o strategický rozvoj v celé skupině TÜV SÜD.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b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b/>
          <w:sz w:val="24"/>
          <w:szCs w:val="24"/>
          <w:lang w:val="cs-CZ" w:eastAsia="cs-CZ"/>
        </w:rPr>
        <w:t>Stěžejní projekty týkající se průmyslové bezpečnosti informačních technologií a vysoce automatizovaného řízení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b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V některých klíčových oblastech již TÜV SÜD patří mezi průkopníky v oblasti bezpečnosti a zabezpečení pro oblast digitální transformace. Například v roce 2016 byla TÜV SÜD jedním z prvních světových dodavatelů poskytujících certifikaci podle normy IEC 62443 v oblasti průmyslové bezpečnosti IT, kdy zajistila příslušné certifikáty pro společnost Siemens jako svého prvního zákazníka v této oblasti. Tato norma, zahrnující několik </w:t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lastRenderedPageBreak/>
        <w:t>kroků, zavádí platformu pro informativní analýzy zabezpečení informačních technologií pro systémy průmyslové automatizace a pro vytvoření efektivního systému řízení průmyslové bezpečnosti.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Bezpečnost je také jedním z hlavních faktorů vysoce automatizovaného a autonomního řízení. V těchto oblastech spolupracuje TÜV SÜD s výrobci, výzkumnými zařízeními a regulačními orgány na různých projektech, včetně výzkumného projektu PEGASUS zahájeného německým Spolkovým ministerstvem hospodářství a energetiky. Díky svým zkušenostem získaným při pravidelných technických prohlídkách </w:t>
      </w:r>
      <w:r w:rsidR="009756C9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a homologaci vozidel se odborníci TÜV SÜD těší vysoké poptávce jako partneři při vývoji testovacích</w:t>
      </w:r>
      <w:r w:rsidR="00AC6342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a certifikačních norem pro tyto obory zaměřující se na budoucnost.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Komplexní údaje získávané při zkouškách a kontrolách TÜV SÜD, a to jak při pravidelných technických prohlídkách vozidel, tak i při kontrolách průmyslových závodů, mají obrovskou informační hodnotu. Výsledky těchto kontrol poskytují důležité poznatky pro projektování, vývoj a neustálé zlepšování technických komponent a systémů, jakož i pro realizaci prediktivních servisních a údržbových strategií.</w:t>
      </w: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</w:p>
    <w:p w:rsidR="007E7497" w:rsidRPr="007E7497" w:rsidRDefault="007E7497" w:rsidP="007E7497">
      <w:pPr>
        <w:spacing w:line="360" w:lineRule="auto"/>
        <w:rPr>
          <w:rFonts w:ascii="Arial Narrow" w:eastAsia="Times New Roman" w:hAnsi="Arial Narrow"/>
          <w:sz w:val="24"/>
          <w:szCs w:val="24"/>
          <w:lang w:val="cs-CZ" w:eastAsia="cs-CZ"/>
        </w:rPr>
      </w:pP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Jedním z příkladů je řešení inteligentní platformy TÜV SÜD pro větrné turbíny. Tato platforma umožňuje zapisování výsledků kontrol do přenosných datových terminálů na pracovišti s turbínou a tyto údaje ukládá </w:t>
      </w:r>
      <w:r w:rsidR="00AC6342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a eviduje v přehledné centrální databázi. Operátorům to umožňuje cíleně vyhodnocovat údaje jejich turbín </w:t>
      </w:r>
      <w:r w:rsidR="00AC6342">
        <w:rPr>
          <w:rFonts w:ascii="Arial Narrow" w:eastAsia="Times New Roman" w:hAnsi="Arial Narrow"/>
          <w:sz w:val="24"/>
          <w:szCs w:val="24"/>
          <w:lang w:val="cs-CZ" w:eastAsia="cs-CZ"/>
        </w:rPr>
        <w:br/>
      </w:r>
      <w:r w:rsidRPr="007E7497">
        <w:rPr>
          <w:rFonts w:ascii="Arial Narrow" w:eastAsia="Times New Roman" w:hAnsi="Arial Narrow"/>
          <w:sz w:val="24"/>
          <w:szCs w:val="24"/>
          <w:lang w:val="cs-CZ" w:eastAsia="cs-CZ"/>
        </w:rPr>
        <w:t>a větrných elektráren s využitím různých kritérií. S ohledem na budoucí vývoj Stepken zdůraznil: „Pracujeme na plný plyn také na vývoji nových nástrojů pro anonymní využívání velkých dat a pokročilých možností analýzy, a to s cílem zajištění bezpečnosti veškeré infrastruktury, a tím i prosperity společnosti.“</w:t>
      </w:r>
    </w:p>
    <w:p w:rsidR="007E7497" w:rsidRPr="007E7497" w:rsidRDefault="007E7497" w:rsidP="007E7497">
      <w:pPr>
        <w:spacing w:line="360" w:lineRule="auto"/>
        <w:rPr>
          <w:b/>
          <w:lang w:val="cs-CZ"/>
        </w:rPr>
      </w:pPr>
    </w:p>
    <w:p w:rsidR="007E7497" w:rsidRPr="00AC6342" w:rsidRDefault="007E7497" w:rsidP="007E7497">
      <w:pPr>
        <w:spacing w:line="360" w:lineRule="auto"/>
        <w:rPr>
          <w:rFonts w:ascii="Arial Narrow" w:hAnsi="Arial Narrow"/>
          <w:sz w:val="24"/>
          <w:szCs w:val="24"/>
          <w:lang w:val="cs-CZ"/>
        </w:rPr>
      </w:pPr>
      <w:r w:rsidRPr="00AC6342">
        <w:rPr>
          <w:rFonts w:ascii="Arial Narrow" w:hAnsi="Arial Narrow"/>
          <w:b/>
          <w:sz w:val="24"/>
          <w:szCs w:val="24"/>
          <w:lang w:val="cs-CZ"/>
        </w:rPr>
        <w:t>Efektivní zvládání kybernetických útoků: Bezpečnost dat je základem digitální revoluce</w:t>
      </w:r>
    </w:p>
    <w:p w:rsidR="007E7497" w:rsidRPr="007E7497" w:rsidRDefault="007E7497" w:rsidP="007E7497">
      <w:pPr>
        <w:spacing w:line="360" w:lineRule="auto"/>
        <w:rPr>
          <w:lang w:val="cs-CZ"/>
        </w:rPr>
      </w:pPr>
    </w:p>
    <w:p w:rsidR="007E7497" w:rsidRPr="004D45AC" w:rsidRDefault="007E7497" w:rsidP="004D45AC">
      <w:pPr>
        <w:spacing w:line="360" w:lineRule="auto"/>
        <w:rPr>
          <w:rFonts w:ascii="Arial Narrow" w:hAnsi="Arial Narrow"/>
          <w:sz w:val="24"/>
          <w:szCs w:val="24"/>
          <w:lang w:val="cs-CZ"/>
        </w:rPr>
      </w:pPr>
      <w:r w:rsidRPr="004D45AC">
        <w:rPr>
          <w:rFonts w:ascii="Arial Narrow" w:hAnsi="Arial Narrow"/>
          <w:sz w:val="24"/>
          <w:szCs w:val="24"/>
          <w:lang w:val="cs-CZ"/>
        </w:rPr>
        <w:t>TÜV SÜD byla v roce 1866 založena jako první organizace TÜV v Německu. Jejím posláním bylo zajistit bezpečnost technologických inovací (v té době parní energie první průmyslové revoluce). Cílem bylo učinit svět bezpečnějším a chránit lidi a životní prostředí před riziky spojenými s technologiemi. To, co platilo pro naši analogovou minulost, platí tím více pro digitální budoucnost, která se v současnosti rozvíjí překotným tempem. Vzhledem k tomu zůstává poslání společnosti TÜV SÜD stále platné: minimalizovat riziko nových technologií, a tím povzbuzovat důvěru v jejich používání.</w:t>
      </w:r>
    </w:p>
    <w:p w:rsidR="007E7497" w:rsidRPr="004D45AC" w:rsidRDefault="007E7497" w:rsidP="004D45AC">
      <w:pPr>
        <w:spacing w:line="360" w:lineRule="auto"/>
        <w:rPr>
          <w:rFonts w:ascii="Arial Narrow" w:hAnsi="Arial Narrow"/>
          <w:sz w:val="24"/>
          <w:szCs w:val="24"/>
          <w:lang w:val="cs-CZ"/>
        </w:rPr>
      </w:pPr>
    </w:p>
    <w:p w:rsidR="007E7497" w:rsidRPr="004D45AC" w:rsidRDefault="007E7497" w:rsidP="004D45AC">
      <w:pPr>
        <w:spacing w:line="360" w:lineRule="auto"/>
        <w:rPr>
          <w:rFonts w:ascii="Arial Narrow" w:hAnsi="Arial Narrow"/>
          <w:sz w:val="24"/>
          <w:szCs w:val="24"/>
          <w:lang w:val="cs-CZ"/>
        </w:rPr>
      </w:pPr>
      <w:r w:rsidRPr="004D45AC">
        <w:rPr>
          <w:rFonts w:ascii="Arial Narrow" w:hAnsi="Arial Narrow"/>
          <w:sz w:val="24"/>
          <w:szCs w:val="24"/>
          <w:lang w:val="cs-CZ"/>
        </w:rPr>
        <w:t>Axel Stepken proto zdůraznil: „V TÜV SÜD budeme podporovat digitální revoluci a přispívat k minimalizaci rizik, abychom tak pomáhali lidem tuto novou technologii přijmout a těžit z výhod digitálního věku.“ Naše současné poslání také zahrnuje účinnou ochranu lidí, infrastruktury a firem proti krádežím dat a kybernetickým útokům. Filozofie společnosti TÜV SÜD uplatňovaná u všech průmyslových revolucí zůstává koneckonců platná až do dnešních dnů: „Inovace představují pokrok pouze v případě, že jsou bezpečné.“</w:t>
      </w:r>
    </w:p>
    <w:p w:rsidR="007E7497" w:rsidRPr="004D45AC" w:rsidRDefault="007E7497" w:rsidP="004D45AC">
      <w:pPr>
        <w:spacing w:line="360" w:lineRule="auto"/>
        <w:jc w:val="both"/>
        <w:rPr>
          <w:rFonts w:ascii="Arial Narrow" w:hAnsi="Arial Narrow"/>
          <w:sz w:val="24"/>
          <w:szCs w:val="24"/>
          <w:lang w:val="cs-CZ"/>
        </w:rPr>
      </w:pPr>
    </w:p>
    <w:p w:rsidR="007E7497" w:rsidRPr="004D45AC" w:rsidRDefault="007E7497" w:rsidP="004D45AC">
      <w:pPr>
        <w:spacing w:line="360" w:lineRule="auto"/>
        <w:jc w:val="both"/>
        <w:rPr>
          <w:rFonts w:ascii="Arial Narrow" w:hAnsi="Arial Narrow"/>
          <w:sz w:val="24"/>
          <w:szCs w:val="24"/>
          <w:lang w:val="cs-CZ"/>
        </w:rPr>
      </w:pPr>
    </w:p>
    <w:p w:rsidR="00D73EF8" w:rsidRDefault="007E7497" w:rsidP="004D45AC">
      <w:pPr>
        <w:spacing w:line="360" w:lineRule="auto"/>
        <w:rPr>
          <w:rFonts w:ascii="Arial Narrow" w:hAnsi="Arial Narrow"/>
          <w:sz w:val="24"/>
          <w:szCs w:val="24"/>
          <w:lang w:val="cs-CZ"/>
        </w:rPr>
      </w:pPr>
      <w:r w:rsidRPr="004D45AC">
        <w:rPr>
          <w:rFonts w:ascii="Arial Narrow" w:hAnsi="Arial Narrow"/>
          <w:b/>
          <w:sz w:val="24"/>
          <w:szCs w:val="24"/>
          <w:lang w:val="cs-CZ"/>
        </w:rPr>
        <w:t>Výroční zpráva na internetu:</w:t>
      </w:r>
      <w:r w:rsidRPr="004D45AC">
        <w:rPr>
          <w:rFonts w:ascii="Arial Narrow" w:hAnsi="Arial Narrow"/>
          <w:sz w:val="24"/>
          <w:szCs w:val="24"/>
          <w:lang w:val="cs-CZ"/>
        </w:rPr>
        <w:t xml:space="preserve"> Výroční zpráva společnosti TÜV SÜD AG za rok 2016 je k dispozici na adrese </w:t>
      </w:r>
      <w:hyperlink r:id="rId8" w:history="1">
        <w:r w:rsidR="00D73EF8" w:rsidRPr="00DE7316">
          <w:rPr>
            <w:rStyle w:val="Hypertextovodkaz"/>
            <w:rFonts w:ascii="Arial Narrow" w:hAnsi="Arial Narrow"/>
            <w:sz w:val="24"/>
            <w:szCs w:val="24"/>
            <w:lang w:val="cs-CZ"/>
          </w:rPr>
          <w:t>https://www.tuv-sud.cz/cz-cz/sekce-pro-tisk-a-media/publications/vyrocni-zprava</w:t>
        </w:r>
      </w:hyperlink>
    </w:p>
    <w:p w:rsidR="007E7497" w:rsidRPr="004D45AC" w:rsidRDefault="007E7497" w:rsidP="004D45AC">
      <w:pPr>
        <w:spacing w:line="360" w:lineRule="auto"/>
        <w:rPr>
          <w:rFonts w:ascii="Arial Narrow" w:hAnsi="Arial Narrow"/>
          <w:sz w:val="24"/>
          <w:szCs w:val="24"/>
          <w:lang w:val="cs-CZ"/>
        </w:rPr>
      </w:pPr>
      <w:r w:rsidRPr="004D45AC">
        <w:rPr>
          <w:rFonts w:ascii="Arial Narrow" w:hAnsi="Arial Narrow"/>
          <w:b/>
          <w:sz w:val="24"/>
          <w:szCs w:val="24"/>
          <w:lang w:val="cs-CZ"/>
        </w:rPr>
        <w:t>Redakční poznámka:</w:t>
      </w:r>
      <w:r w:rsidRPr="004D45AC">
        <w:rPr>
          <w:rFonts w:ascii="Arial Narrow" w:hAnsi="Arial Narrow"/>
          <w:sz w:val="24"/>
          <w:szCs w:val="24"/>
          <w:lang w:val="cs-CZ"/>
        </w:rPr>
        <w:t xml:space="preserve"> Fotografie s vysokým rozlišením najdete na intranetu na stránce </w:t>
      </w:r>
      <w:hyperlink r:id="rId9" w:history="1">
        <w:r w:rsidR="00D73EF8" w:rsidRPr="00DE7316">
          <w:rPr>
            <w:rStyle w:val="Hypertextovodkaz"/>
            <w:rFonts w:ascii="Arial Narrow" w:hAnsi="Arial Narrow"/>
            <w:sz w:val="24"/>
            <w:szCs w:val="24"/>
            <w:lang w:val="cs-CZ"/>
          </w:rPr>
          <w:t>https://www.tuv-sud.cz/cz-cz/sekce-pro-tisk-a-media/publications/vyrocni-zprava</w:t>
        </w:r>
      </w:hyperlink>
      <w:r w:rsidR="00D73EF8">
        <w:rPr>
          <w:rFonts w:ascii="Arial Narrow" w:hAnsi="Arial Narrow"/>
          <w:sz w:val="24"/>
          <w:szCs w:val="24"/>
          <w:lang w:val="cs-CZ"/>
        </w:rPr>
        <w:t xml:space="preserve"> </w:t>
      </w:r>
      <w:r w:rsidRPr="004D45AC">
        <w:rPr>
          <w:rFonts w:ascii="Arial Narrow" w:hAnsi="Arial Narrow"/>
          <w:sz w:val="24"/>
          <w:szCs w:val="24"/>
          <w:lang w:val="cs-CZ"/>
        </w:rPr>
        <w:t>v části Fotografie pro média (Media Photos).</w:t>
      </w:r>
    </w:p>
    <w:p w:rsidR="007E7497" w:rsidRPr="007E7497" w:rsidRDefault="007E7497" w:rsidP="007E7497">
      <w:pPr>
        <w:spacing w:line="360" w:lineRule="auto"/>
        <w:jc w:val="both"/>
        <w:rPr>
          <w:lang w:val="cs-CZ"/>
        </w:rPr>
      </w:pPr>
    </w:p>
    <w:p w:rsidR="00F235E7" w:rsidRPr="007E7497" w:rsidRDefault="00F235E7" w:rsidP="00F235E7">
      <w:pPr>
        <w:spacing w:line="280" w:lineRule="exact"/>
        <w:rPr>
          <w:rFonts w:ascii="Arial Narrow" w:hAnsi="Arial Narrow"/>
          <w:b/>
          <w:sz w:val="24"/>
          <w:szCs w:val="24"/>
          <w:lang w:val="cs-CZ"/>
        </w:rPr>
      </w:pPr>
      <w:r w:rsidRPr="007E7497">
        <w:rPr>
          <w:rFonts w:ascii="Arial Narrow" w:hAnsi="Arial Narrow"/>
          <w:b/>
          <w:sz w:val="24"/>
          <w:szCs w:val="24"/>
          <w:lang w:val="cs-CZ"/>
        </w:rPr>
        <w:t>Kontakt: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700"/>
        <w:gridCol w:w="4939"/>
      </w:tblGrid>
      <w:tr w:rsidR="00F235E7" w:rsidRPr="007E7497" w:rsidTr="00F235E7"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5E7" w:rsidRPr="007E7497" w:rsidRDefault="00D455E1">
            <w:pPr>
              <w:spacing w:line="280" w:lineRule="exact"/>
              <w:rPr>
                <w:rFonts w:ascii="Arial Narrow" w:eastAsia="SimSun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>Štefánia</w:t>
            </w:r>
            <w:r w:rsidR="00F235E7"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 Recskyová</w:t>
            </w:r>
          </w:p>
          <w:p w:rsidR="00F235E7" w:rsidRPr="007E749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>PR</w:t>
            </w:r>
            <w:r w:rsidR="0046324F"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 </w:t>
            </w: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>&amp;</w:t>
            </w:r>
            <w:r w:rsidR="0046324F"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 </w:t>
            </w: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Marketing Manager </w:t>
            </w:r>
          </w:p>
          <w:p w:rsidR="00F235E7" w:rsidRPr="007E749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>TÜV SÜD Czech s.r.o.</w:t>
            </w:r>
          </w:p>
          <w:p w:rsidR="00F235E7" w:rsidRPr="007E749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>Novodvorská 994/138, Praha 4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5E7" w:rsidRPr="007E7497" w:rsidRDefault="00F235E7">
            <w:pPr>
              <w:spacing w:line="280" w:lineRule="exact"/>
              <w:rPr>
                <w:rFonts w:ascii="Arial Narrow" w:eastAsia="SimSun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Tel: +420 724 533 360 </w:t>
            </w:r>
          </w:p>
          <w:p w:rsidR="00F235E7" w:rsidRPr="007E749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Email: </w:t>
            </w:r>
            <w:hyperlink r:id="rId10" w:history="1">
              <w:r w:rsidRPr="007E7497">
                <w:rPr>
                  <w:rStyle w:val="Hypertextovodkaz"/>
                  <w:rFonts w:ascii="Arial Narrow" w:hAnsi="Arial Narrow"/>
                  <w:sz w:val="24"/>
                  <w:szCs w:val="24"/>
                  <w:lang w:val="cs-CZ"/>
                </w:rPr>
                <w:t>stefania.recskyova@tuv-sud.cz</w:t>
              </w:r>
            </w:hyperlink>
          </w:p>
          <w:p w:rsidR="00F235E7" w:rsidRPr="007E7497" w:rsidRDefault="00F235E7">
            <w:pPr>
              <w:spacing w:line="28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7E7497">
              <w:rPr>
                <w:rFonts w:ascii="Arial Narrow" w:hAnsi="Arial Narrow"/>
                <w:sz w:val="24"/>
                <w:szCs w:val="24"/>
                <w:lang w:val="cs-CZ"/>
              </w:rPr>
              <w:t xml:space="preserve">Internet: </w:t>
            </w:r>
            <w:hyperlink r:id="rId11" w:history="1">
              <w:r w:rsidRPr="007E7497">
                <w:rPr>
                  <w:rStyle w:val="Hypertextovodkaz"/>
                  <w:rFonts w:ascii="Arial Narrow" w:hAnsi="Arial Narrow"/>
                  <w:sz w:val="24"/>
                  <w:szCs w:val="24"/>
                  <w:lang w:val="cs-CZ"/>
                </w:rPr>
                <w:t>www.tuv-sud.cz</w:t>
              </w:r>
            </w:hyperlink>
          </w:p>
        </w:tc>
      </w:tr>
    </w:tbl>
    <w:p w:rsidR="00F235E7" w:rsidRPr="007E7497" w:rsidRDefault="00F235E7" w:rsidP="00F235E7">
      <w:pPr>
        <w:spacing w:line="280" w:lineRule="exact"/>
        <w:rPr>
          <w:rFonts w:ascii="Arial Narrow" w:hAnsi="Arial Narrow"/>
          <w:sz w:val="24"/>
          <w:szCs w:val="24"/>
          <w:lang w:val="cs-CZ"/>
        </w:rPr>
      </w:pPr>
    </w:p>
    <w:sdt>
      <w:sdtPr>
        <w:rPr>
          <w:rStyle w:val="AboutTUVSUD"/>
          <w:lang w:val="cs-CZ"/>
        </w:rPr>
        <w:id w:val="34678545"/>
        <w:lock w:val="sdtLocked"/>
        <w:placeholder>
          <w:docPart w:val="39B611E530AC4D3F9DDAB6F79B7587A9"/>
        </w:placeholder>
      </w:sdtPr>
      <w:sdtEndPr>
        <w:rPr>
          <w:rStyle w:val="AboutTUVSUD"/>
        </w:rPr>
      </w:sdtEndPr>
      <w:sdtContent>
        <w:p w:rsidR="00F235E7" w:rsidRPr="007E7497" w:rsidRDefault="00F235E7" w:rsidP="00F235E7">
          <w:pPr>
            <w:spacing w:line="240" w:lineRule="exact"/>
            <w:rPr>
              <w:rFonts w:ascii="Arial Narrow" w:hAnsi="Arial Narrow"/>
              <w:sz w:val="16"/>
              <w:szCs w:val="16"/>
              <w:lang w:val="cs-CZ"/>
            </w:rPr>
          </w:pPr>
          <w:r w:rsidRPr="007E7497">
            <w:rPr>
              <w:rFonts w:ascii="Arial Narrow" w:hAnsi="Arial Narrow"/>
              <w:bCs/>
              <w:sz w:val="16"/>
              <w:szCs w:val="16"/>
              <w:lang w:val="cs-CZ"/>
            </w:rPr>
            <w:t>TÜV SÜD je vedoucím mezinárodním koncernem v oblasti poskytování služeb ve strategických oblastech PRŮMYSL, MOBILITA a CERTIFIKACE. S více než 20 000 pracovníky poskytujeme služby na 800 místech celého světa. Mezioborové týmy specialistů TÜV SÜD zajišťují optimalizaci techniky, systémů a know-how. Jako procesní partneři posilují konkurenceschopnost našich zákazníků na globálním trhu.</w:t>
          </w:r>
        </w:p>
        <w:p w:rsidR="004B63C0" w:rsidRPr="007E7497" w:rsidRDefault="00EA438B" w:rsidP="00681B93">
          <w:pPr>
            <w:spacing w:line="240" w:lineRule="exact"/>
            <w:rPr>
              <w:rFonts w:ascii="Arial Narrow" w:hAnsi="Arial Narrow"/>
              <w:sz w:val="16"/>
              <w:szCs w:val="16"/>
              <w:lang w:val="cs-CZ"/>
            </w:rPr>
          </w:pPr>
        </w:p>
      </w:sdtContent>
    </w:sdt>
    <w:sectPr w:rsidR="004B63C0" w:rsidRPr="007E7497" w:rsidSect="00D83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8B" w:rsidRDefault="00EA438B" w:rsidP="006803F3">
      <w:r>
        <w:separator/>
      </w:r>
    </w:p>
  </w:endnote>
  <w:endnote w:type="continuationSeparator" w:id="0">
    <w:p w:rsidR="00EA438B" w:rsidRDefault="00EA438B" w:rsidP="006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B80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EA438B">
    <w:pPr>
      <w:pStyle w:val="Zpat"/>
    </w:pPr>
    <w:r>
      <w:rPr>
        <w:noProof/>
      </w:rPr>
      <w:pict>
        <v:group id="_x0000_s2075" style="position:absolute;margin-left:-7.2pt;margin-top:8.25pt;width:496.8pt;height:23.9pt;z-index:251679744" coordorigin="990,16064" coordsize="9936,478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990;top:16214;width:1511;height:328;mso-height-percent:200;mso-height-percent:200;mso-width-relative:margin;mso-height-relative:margin" filled="f" stroked="f">
            <v:textbox style="mso-next-textbox:#_x0000_s2070;mso-fit-shape-to-text:t">
              <w:txbxContent>
                <w:sdt>
                  <w:sdtPr>
                    <w:id w:val="327746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B80682" w:rsidRPr="00D83F01" w:rsidRDefault="00EA438B" w:rsidP="00835623">
                      <w:pPr>
                        <w:pStyle w:val="Zpat"/>
                      </w:pPr>
                      <w:sdt>
                        <w:sdtPr>
                          <w:rPr>
                            <w:rStyle w:val="slostrnky1"/>
                          </w:rPr>
                          <w:id w:val="32774624"/>
                          <w:lock w:val="sdtLocked"/>
                        </w:sdtPr>
                        <w:sdtEndPr>
                          <w:rPr>
                            <w:rStyle w:val="slostrnky1"/>
                          </w:rPr>
                        </w:sdtEndPr>
                        <w:sdtContent>
                          <w:sdt>
                            <w:sdtPr>
                              <w:rPr>
                                <w:rStyle w:val="slostrnky1"/>
                              </w:rPr>
                              <w:id w:val="3277462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1"/>
                              </w:rPr>
                            </w:sdtEndPr>
                            <w:sdtContent>
                              <w:r w:rsidR="00B80682" w:rsidRPr="00AD10B2">
                                <w:rPr>
                                  <w:rStyle w:val="slostrnky1"/>
                                </w:rPr>
                                <w:t xml:space="preserve">Page 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begin"/>
                              </w:r>
                              <w:r w:rsidR="00B80682" w:rsidRPr="00AD10B2">
                                <w:rPr>
                                  <w:rStyle w:val="slostrnky1"/>
                                </w:rPr>
                                <w:instrText xml:space="preserve"> PAGE </w:instrTex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separate"/>
                              </w:r>
                              <w:r w:rsidR="006E3B61">
                                <w:rPr>
                                  <w:rStyle w:val="slostrnky1"/>
                                  <w:noProof/>
                                </w:rPr>
                                <w:t>2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end"/>
                              </w:r>
                              <w:r w:rsidR="00B80682" w:rsidRPr="00AD10B2">
                                <w:rPr>
                                  <w:rStyle w:val="slostrnky1"/>
                                </w:rPr>
                                <w:t xml:space="preserve"> of 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begin"/>
                              </w:r>
                              <w:r w:rsidR="00B80682" w:rsidRPr="00AD10B2">
                                <w:rPr>
                                  <w:rStyle w:val="slostrnky1"/>
                                </w:rPr>
                                <w:instrText xml:space="preserve"> NUMPAGES  </w:instrTex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separate"/>
                              </w:r>
                              <w:r w:rsidR="006E3B61">
                                <w:rPr>
                                  <w:rStyle w:val="slostrnky1"/>
                                  <w:noProof/>
                                </w:rPr>
                                <w:t>4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end"/>
                              </w:r>
                            </w:sdtContent>
                          </w:sdt>
                          <w:r w:rsidR="00B80682" w:rsidRPr="00AD10B2">
                            <w:rPr>
                              <w:rStyle w:val="slostrnky1"/>
                            </w:rPr>
                            <w:t xml:space="preserve"> </w:t>
                          </w:r>
                        </w:sdtContent>
                      </w:sdt>
                    </w:p>
                  </w:sdtContent>
                </w:sdt>
              </w:txbxContent>
            </v:textbox>
          </v:shape>
          <v:shape id="_x0000_s2073" type="#_x0000_t202" style="position:absolute;left:9415;top:16109;width:1511;height:394;mso-height-percent:200;mso-height-percent:200;mso-width-relative:margin;mso-height-relative:margin" filled="f" stroked="f">
            <v:textbox style="mso-next-textbox:#_x0000_s2073;mso-fit-shape-to-text:t">
              <w:txbxContent>
                <w:sdt>
                  <w:sdtPr>
                    <w:id w:val="32774626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id w:val="32774627"/>
                        <w:lock w:val="sdtContentLocked"/>
                        <w:picture/>
                      </w:sdtPr>
                      <w:sdtEndPr/>
                      <w:sdtContent>
                        <w:p w:rsidR="00B80682" w:rsidRPr="00D83F01" w:rsidRDefault="00B80682" w:rsidP="00835623">
                          <w:pPr>
                            <w:pStyle w:val="Zpat"/>
                            <w:jc w:val="right"/>
                          </w:pPr>
                          <w:r w:rsidRPr="00681B93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353569" cy="158496"/>
                                <wp:effectExtent l="19050" t="0" r="8381" b="0"/>
                                <wp:docPr id="10" name="Picture 7" descr="TUV_registered_blac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UV_registered_black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3569" cy="1584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sdtContent>
                </w:sdt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1121;top:16064;width:9638;height:0" o:connectortype="straight" strokecolor="#0046ad" strokeweight="1pt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Pr="00D83F01" w:rsidRDefault="00EA438B">
    <w:pPr>
      <w:pStyle w:val="Zpat"/>
      <w:rPr>
        <w:lang w:val="en-US"/>
      </w:rPr>
    </w:pPr>
    <w:r>
      <w:rPr>
        <w:noProof/>
      </w:rPr>
      <w:pict>
        <v:group id="_x0000_s2076" style="position:absolute;margin-left:-7.45pt;margin-top:8.15pt;width:496.95pt;height:23.9pt;z-index:251668992" coordorigin="985,16062" coordsize="9939,47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85;top:16212;width:1511;height:328;mso-height-percent:200;mso-height-percent:200;mso-width-relative:margin;mso-height-relative:margin" filled="f" stroked="f">
            <v:textbox style="mso-next-textbox:#_x0000_s2052;mso-fit-shape-to-text:t">
              <w:txbxContent>
                <w:sdt>
                  <w:sdtPr>
                    <w:id w:val="3467842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B80682" w:rsidRPr="00D83F01" w:rsidRDefault="00EA438B" w:rsidP="00D83F01">
                      <w:pPr>
                        <w:pStyle w:val="Zpat"/>
                      </w:pPr>
                      <w:sdt>
                        <w:sdtPr>
                          <w:rPr>
                            <w:rStyle w:val="slostrnky1"/>
                          </w:rPr>
                          <w:id w:val="34678448"/>
                          <w:lock w:val="sdtLocked"/>
                        </w:sdtPr>
                        <w:sdtEndPr>
                          <w:rPr>
                            <w:rStyle w:val="slostrnky1"/>
                          </w:rPr>
                        </w:sdtEndPr>
                        <w:sdtContent>
                          <w:sdt>
                            <w:sdtPr>
                              <w:rPr>
                                <w:rStyle w:val="slostrnky1"/>
                              </w:rPr>
                              <w:id w:val="3467824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1"/>
                              </w:rPr>
                            </w:sdtEndPr>
                            <w:sdtContent>
                              <w:r w:rsidR="00B80682" w:rsidRPr="00AD10B2">
                                <w:rPr>
                                  <w:rStyle w:val="slostrnky1"/>
                                </w:rPr>
                                <w:t xml:space="preserve">Page 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begin"/>
                              </w:r>
                              <w:r w:rsidR="00B80682" w:rsidRPr="00AD10B2">
                                <w:rPr>
                                  <w:rStyle w:val="slostrnky1"/>
                                </w:rPr>
                                <w:instrText xml:space="preserve"> PAGE </w:instrTex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separate"/>
                              </w:r>
                              <w:r w:rsidR="006E3B61">
                                <w:rPr>
                                  <w:rStyle w:val="slostrnky1"/>
                                  <w:noProof/>
                                </w:rPr>
                                <w:t>1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end"/>
                              </w:r>
                              <w:r w:rsidR="00B80682" w:rsidRPr="00AD10B2">
                                <w:rPr>
                                  <w:rStyle w:val="slostrnky1"/>
                                </w:rPr>
                                <w:t xml:space="preserve"> of 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begin"/>
                              </w:r>
                              <w:r w:rsidR="00B80682" w:rsidRPr="00AD10B2">
                                <w:rPr>
                                  <w:rStyle w:val="slostrnky1"/>
                                </w:rPr>
                                <w:instrText xml:space="preserve"> NUMPAGES  </w:instrTex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separate"/>
                              </w:r>
                              <w:r w:rsidR="006E3B61">
                                <w:rPr>
                                  <w:rStyle w:val="slostrnky1"/>
                                  <w:noProof/>
                                </w:rPr>
                                <w:t>4</w:t>
                              </w:r>
                              <w:r w:rsidR="00882391" w:rsidRPr="00AD10B2">
                                <w:rPr>
                                  <w:rStyle w:val="slostrnky1"/>
                                </w:rPr>
                                <w:fldChar w:fldCharType="end"/>
                              </w:r>
                            </w:sdtContent>
                          </w:sdt>
                          <w:r w:rsidR="00B80682" w:rsidRPr="00AD10B2">
                            <w:rPr>
                              <w:rStyle w:val="slostrnky1"/>
                            </w:rPr>
                            <w:t xml:space="preserve"> </w:t>
                          </w:r>
                        </w:sdtContent>
                      </w:sdt>
                    </w:p>
                  </w:sdtContent>
                </w:sdt>
              </w:txbxContent>
            </v:textbox>
          </v:shape>
          <v:shape id="_x0000_s2053" type="#_x0000_t202" style="position:absolute;left:9413;top:16107;width:1511;height:394;mso-height-percent:200;mso-height-percent:200;mso-width-relative:margin;mso-height-relative:margin" filled="f" stroked="f">
            <v:textbox style="mso-next-textbox:#_x0000_s2053;mso-fit-shape-to-text:t">
              <w:txbxContent>
                <w:sdt>
                  <w:sdtPr>
                    <w:id w:val="346784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id w:val="34678551"/>
                        <w:lock w:val="sdtContentLocked"/>
                        <w:picture/>
                      </w:sdtPr>
                      <w:sdtEndPr/>
                      <w:sdtContent>
                        <w:p w:rsidR="00B80682" w:rsidRPr="00D83F01" w:rsidRDefault="00B80682" w:rsidP="00D83F01">
                          <w:pPr>
                            <w:pStyle w:val="Zpat"/>
                            <w:jc w:val="right"/>
                          </w:pPr>
                          <w:r w:rsidRPr="00681B93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353569" cy="158496"/>
                                <wp:effectExtent l="19050" t="0" r="8381" b="0"/>
                                <wp:docPr id="12" name="Picture 7" descr="TUV_registered_blac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UV_registered_black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3569" cy="1584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sdtContent>
                </w:sdt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119;top:16062;width:9638;height:0" o:connectortype="straight" strokecolor="#0046ad" strokeweight="1p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8B" w:rsidRDefault="00EA438B" w:rsidP="006803F3">
      <w:r>
        <w:separator/>
      </w:r>
    </w:p>
  </w:footnote>
  <w:footnote w:type="continuationSeparator" w:id="0">
    <w:p w:rsidR="00EA438B" w:rsidRDefault="00EA438B" w:rsidP="006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B806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Default="00B806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82" w:rsidRPr="000D4FD3" w:rsidRDefault="00EA438B" w:rsidP="000D4FD3">
    <w:pPr>
      <w:rPr>
        <w:rFonts w:ascii="Arial Narrow" w:hAnsi="Arial Narrow"/>
        <w:color w:val="666666"/>
        <w:sz w:val="28"/>
        <w:szCs w:val="56"/>
      </w:rPr>
    </w:pPr>
    <w:r>
      <w:rPr>
        <w:rFonts w:ascii="Arial Narrow" w:hAnsi="Arial Narrow"/>
        <w:noProof/>
        <w:color w:val="666666"/>
        <w:sz w:val="56"/>
        <w:szCs w:val="56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35pt;margin-top:-9.7pt;width:192.75pt;height:82.7pt;z-index:251658240;mso-width-percent:400;mso-height-percent:200;mso-width-percent:400;mso-height-percent:200;mso-width-relative:margin;mso-height-relative:margin" filled="f" stroked="f">
          <v:textbox style="mso-next-textbox:#_x0000_s2050;mso-fit-shape-to-text:t">
            <w:txbxContent>
              <w:sdt>
                <w:sdtPr>
                  <w:rPr>
                    <w:noProof/>
                  </w:rPr>
                  <w:id w:val="34678537"/>
                  <w:lock w:val="sdtLocked"/>
                  <w:picture/>
                </w:sdtPr>
                <w:sdtEndPr/>
                <w:sdtContent>
                  <w:p w:rsidR="00B80682" w:rsidRDefault="00B80682" w:rsidP="000D4FD3">
                    <w:pPr>
                      <w:jc w:val="right"/>
                    </w:pPr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1799760" cy="958789"/>
                          <wp:effectExtent l="19050" t="0" r="0" b="0"/>
                          <wp:docPr id="7" name="Picture 0" descr="TS_TS_hor_en_rgb_cu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S_TS_hor_en_rgb_cut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760" cy="958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B80682" w:rsidRPr="00D95779" w:rsidRDefault="00EA438B" w:rsidP="000D4FD3">
    <w:pPr>
      <w:rPr>
        <w:rFonts w:ascii="Arial Narrow" w:hAnsi="Arial Narrow"/>
        <w:color w:val="666666"/>
        <w:sz w:val="56"/>
        <w:szCs w:val="56"/>
        <w:lang w:val="cs-CZ"/>
      </w:rPr>
    </w:pPr>
    <w:sdt>
      <w:sdtPr>
        <w:rPr>
          <w:rStyle w:val="Style1"/>
          <w:lang w:val="cs-CZ"/>
        </w:rPr>
        <w:id w:val="34678411"/>
        <w:lock w:val="sdtLocked"/>
        <w:placeholder>
          <w:docPart w:val="4825E5F1BD044594A5F86F051A88A670"/>
        </w:placeholder>
      </w:sdtPr>
      <w:sdtEndPr>
        <w:rPr>
          <w:rStyle w:val="Style1"/>
        </w:rPr>
      </w:sdtEndPr>
      <w:sdtContent>
        <w:r w:rsidR="00B80682" w:rsidRPr="00D95779">
          <w:rPr>
            <w:rStyle w:val="Style1"/>
            <w:lang w:val="cs-CZ"/>
          </w:rPr>
          <w:t>Tisková zpráva</w:t>
        </w:r>
      </w:sdtContent>
    </w:sdt>
  </w:p>
  <w:p w:rsidR="00B80682" w:rsidRPr="000D4FD3" w:rsidRDefault="00B80682" w:rsidP="000D4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DB3"/>
    <w:multiLevelType w:val="multilevel"/>
    <w:tmpl w:val="27DCA4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" w15:restartNumberingAfterBreak="0">
    <w:nsid w:val="101B0FE7"/>
    <w:multiLevelType w:val="multilevel"/>
    <w:tmpl w:val="8EFE175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" w15:restartNumberingAfterBreak="0">
    <w:nsid w:val="11A92C88"/>
    <w:multiLevelType w:val="multilevel"/>
    <w:tmpl w:val="2EDC2E1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3" w15:restartNumberingAfterBreak="0">
    <w:nsid w:val="14261CC8"/>
    <w:multiLevelType w:val="multilevel"/>
    <w:tmpl w:val="9B28E570"/>
    <w:styleLink w:val="Seznam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4" w15:restartNumberingAfterBreak="0">
    <w:nsid w:val="19614F8F"/>
    <w:multiLevelType w:val="multilevel"/>
    <w:tmpl w:val="AB54500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5" w15:restartNumberingAfterBreak="0">
    <w:nsid w:val="3A312B2C"/>
    <w:multiLevelType w:val="multilevel"/>
    <w:tmpl w:val="E1AADD1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6" w15:restartNumberingAfterBreak="0">
    <w:nsid w:val="3F403E2B"/>
    <w:multiLevelType w:val="multilevel"/>
    <w:tmpl w:val="86E2265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 w15:restartNumberingAfterBreak="0">
    <w:nsid w:val="440C444B"/>
    <w:multiLevelType w:val="hybridMultilevel"/>
    <w:tmpl w:val="4E78DE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687E"/>
    <w:multiLevelType w:val="multilevel"/>
    <w:tmpl w:val="115C780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9" w15:restartNumberingAfterBreak="0">
    <w:nsid w:val="4E29377B"/>
    <w:multiLevelType w:val="multilevel"/>
    <w:tmpl w:val="2B64F268"/>
    <w:styleLink w:val="Seznam4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0" w15:restartNumberingAfterBreak="0">
    <w:nsid w:val="51D3652A"/>
    <w:multiLevelType w:val="hybridMultilevel"/>
    <w:tmpl w:val="AF56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1EB2"/>
    <w:multiLevelType w:val="multilevel"/>
    <w:tmpl w:val="9E9A168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2" w15:restartNumberingAfterBreak="0">
    <w:nsid w:val="5E9E20D4"/>
    <w:multiLevelType w:val="multilevel"/>
    <w:tmpl w:val="38AC9BE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3" w15:restartNumberingAfterBreak="0">
    <w:nsid w:val="5EA812FC"/>
    <w:multiLevelType w:val="multilevel"/>
    <w:tmpl w:val="0B842906"/>
    <w:styleLink w:val="Seznam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4" w15:restartNumberingAfterBreak="0">
    <w:nsid w:val="60E86B12"/>
    <w:multiLevelType w:val="multilevel"/>
    <w:tmpl w:val="B63E158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5" w15:restartNumberingAfterBreak="0">
    <w:nsid w:val="630039F1"/>
    <w:multiLevelType w:val="multilevel"/>
    <w:tmpl w:val="1CE84E5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6" w15:restartNumberingAfterBreak="0">
    <w:nsid w:val="68EA2845"/>
    <w:multiLevelType w:val="hybridMultilevel"/>
    <w:tmpl w:val="41A0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7FCA"/>
    <w:multiLevelType w:val="multilevel"/>
    <w:tmpl w:val="6AD4BF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7"/>
    <o:shapelayout v:ext="edit">
      <o:idmap v:ext="edit" data="2"/>
      <o:rules v:ext="edit">
        <o:r id="V:Rule1" type="connector" idref="#_x0000_s2056"/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7A7"/>
    <w:rsid w:val="00014265"/>
    <w:rsid w:val="00022460"/>
    <w:rsid w:val="000321FF"/>
    <w:rsid w:val="00057982"/>
    <w:rsid w:val="000A02D3"/>
    <w:rsid w:val="000B3FD4"/>
    <w:rsid w:val="000D4FD3"/>
    <w:rsid w:val="000E0770"/>
    <w:rsid w:val="00127A3D"/>
    <w:rsid w:val="001E39EC"/>
    <w:rsid w:val="001E4CDF"/>
    <w:rsid w:val="001F686C"/>
    <w:rsid w:val="00204F2D"/>
    <w:rsid w:val="0022574A"/>
    <w:rsid w:val="002A2400"/>
    <w:rsid w:val="002C0A1A"/>
    <w:rsid w:val="002D513A"/>
    <w:rsid w:val="00361D4B"/>
    <w:rsid w:val="00371ED0"/>
    <w:rsid w:val="0038187B"/>
    <w:rsid w:val="003D3EE0"/>
    <w:rsid w:val="00412094"/>
    <w:rsid w:val="0041701D"/>
    <w:rsid w:val="004567B0"/>
    <w:rsid w:val="0046324F"/>
    <w:rsid w:val="0047757F"/>
    <w:rsid w:val="004B520E"/>
    <w:rsid w:val="004B63C0"/>
    <w:rsid w:val="004D45AC"/>
    <w:rsid w:val="004E7663"/>
    <w:rsid w:val="00572FD7"/>
    <w:rsid w:val="005857C2"/>
    <w:rsid w:val="00643F15"/>
    <w:rsid w:val="006459D9"/>
    <w:rsid w:val="006545C4"/>
    <w:rsid w:val="00667881"/>
    <w:rsid w:val="006803F3"/>
    <w:rsid w:val="00681B93"/>
    <w:rsid w:val="00694C8B"/>
    <w:rsid w:val="006B1A76"/>
    <w:rsid w:val="006E3B61"/>
    <w:rsid w:val="006E541E"/>
    <w:rsid w:val="00764DA2"/>
    <w:rsid w:val="00771BBF"/>
    <w:rsid w:val="007D1FDF"/>
    <w:rsid w:val="007D7871"/>
    <w:rsid w:val="007E7497"/>
    <w:rsid w:val="00803A55"/>
    <w:rsid w:val="00835623"/>
    <w:rsid w:val="0086382F"/>
    <w:rsid w:val="00882391"/>
    <w:rsid w:val="008B765B"/>
    <w:rsid w:val="008D6BB8"/>
    <w:rsid w:val="00926639"/>
    <w:rsid w:val="009756C9"/>
    <w:rsid w:val="00996E37"/>
    <w:rsid w:val="009B0F26"/>
    <w:rsid w:val="009D4B1F"/>
    <w:rsid w:val="00A05675"/>
    <w:rsid w:val="00A4731B"/>
    <w:rsid w:val="00AA47A7"/>
    <w:rsid w:val="00AB1080"/>
    <w:rsid w:val="00AC6342"/>
    <w:rsid w:val="00AD10B2"/>
    <w:rsid w:val="00B27855"/>
    <w:rsid w:val="00B80682"/>
    <w:rsid w:val="00B81937"/>
    <w:rsid w:val="00C94EA2"/>
    <w:rsid w:val="00D2737C"/>
    <w:rsid w:val="00D455E1"/>
    <w:rsid w:val="00D5368F"/>
    <w:rsid w:val="00D60DE4"/>
    <w:rsid w:val="00D73EF8"/>
    <w:rsid w:val="00D83F01"/>
    <w:rsid w:val="00D95779"/>
    <w:rsid w:val="00DC0019"/>
    <w:rsid w:val="00DC2CF0"/>
    <w:rsid w:val="00DE4C41"/>
    <w:rsid w:val="00E050A9"/>
    <w:rsid w:val="00E255E5"/>
    <w:rsid w:val="00E4798C"/>
    <w:rsid w:val="00EA438B"/>
    <w:rsid w:val="00EA4650"/>
    <w:rsid w:val="00EE50B7"/>
    <w:rsid w:val="00F154A0"/>
    <w:rsid w:val="00F235E7"/>
    <w:rsid w:val="00F40F9C"/>
    <w:rsid w:val="00F66171"/>
    <w:rsid w:val="00F70607"/>
    <w:rsid w:val="00F71343"/>
    <w:rsid w:val="00F77FFC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5208712B"/>
  <w15:docId w15:val="{91ADF89E-5DA5-46A2-AEF8-70C0BFDA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ln">
    <w:name w:val="Normal"/>
    <w:qFormat/>
    <w:rsid w:val="00EE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6803F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3F3"/>
  </w:style>
  <w:style w:type="paragraph" w:styleId="Zpat">
    <w:name w:val="footer"/>
    <w:basedOn w:val="Normln"/>
    <w:link w:val="ZpatChar"/>
    <w:unhideWhenUsed/>
    <w:locked/>
    <w:rsid w:val="006803F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3F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80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F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locked/>
    <w:rsid w:val="00057982"/>
    <w:rPr>
      <w:color w:val="0000FF" w:themeColor="hyperlink"/>
      <w:u w:val="single"/>
    </w:rPr>
  </w:style>
  <w:style w:type="paragraph" w:styleId="Bezmezer">
    <w:name w:val="No Spacing"/>
    <w:uiPriority w:val="1"/>
    <w:qFormat/>
    <w:locked/>
    <w:rsid w:val="007D1FDF"/>
  </w:style>
  <w:style w:type="character" w:styleId="Zstupntext">
    <w:name w:val="Placeholder Text"/>
    <w:basedOn w:val="Standardnpsmoodstavce"/>
    <w:uiPriority w:val="99"/>
    <w:semiHidden/>
    <w:locked/>
    <w:rsid w:val="007D1FDF"/>
    <w:rPr>
      <w:color w:val="808080"/>
    </w:rPr>
  </w:style>
  <w:style w:type="character" w:customStyle="1" w:styleId="slostrnky1">
    <w:name w:val="Číslo stránky1"/>
    <w:basedOn w:val="Standardnpsmoodstavce"/>
    <w:uiPriority w:val="1"/>
    <w:rsid w:val="00AD10B2"/>
    <w:rPr>
      <w:rFonts w:ascii="Arial Narrow" w:hAnsi="Arial Narrow"/>
      <w:color w:val="auto"/>
      <w:sz w:val="16"/>
    </w:rPr>
  </w:style>
  <w:style w:type="character" w:customStyle="1" w:styleId="Style1">
    <w:name w:val="Style1"/>
    <w:basedOn w:val="Standardnpsmoodstavce"/>
    <w:uiPriority w:val="1"/>
    <w:rsid w:val="00572FD7"/>
    <w:rPr>
      <w:rFonts w:ascii="Arial Narrow" w:hAnsi="Arial Narrow"/>
      <w:color w:val="666666"/>
      <w:sz w:val="56"/>
    </w:rPr>
  </w:style>
  <w:style w:type="character" w:customStyle="1" w:styleId="HeadlinePR">
    <w:name w:val="Headline PR"/>
    <w:basedOn w:val="Standardnpsmoodstavce"/>
    <w:uiPriority w:val="1"/>
    <w:rsid w:val="00572FD7"/>
    <w:rPr>
      <w:rFonts w:ascii="Arial Narrow" w:hAnsi="Arial Narrow"/>
      <w:color w:val="0046AD"/>
      <w:sz w:val="36"/>
    </w:rPr>
  </w:style>
  <w:style w:type="character" w:customStyle="1" w:styleId="AboutTUVSUD">
    <w:name w:val="About TUV SUD"/>
    <w:basedOn w:val="Standardnpsmoodstavce"/>
    <w:uiPriority w:val="1"/>
    <w:rsid w:val="00681B93"/>
    <w:rPr>
      <w:rFonts w:ascii="Arial Narrow" w:hAnsi="Arial Narrow"/>
      <w:sz w:val="16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cs-CZ" w:eastAsia="cs-CZ"/>
    </w:rPr>
  </w:style>
  <w:style w:type="paragraph" w:customStyle="1" w:styleId="Text">
    <w:name w:val="Text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"/>
      <w:color w:val="000000"/>
      <w:u w:color="000000"/>
      <w:bdr w:val="nil"/>
      <w:lang w:val="cs-CZ" w:eastAsia="cs-CZ"/>
    </w:rPr>
  </w:style>
  <w:style w:type="numbering" w:customStyle="1" w:styleId="List0">
    <w:name w:val="List 0"/>
    <w:basedOn w:val="Bezseznamu"/>
    <w:rsid w:val="0038187B"/>
    <w:pPr>
      <w:numPr>
        <w:numId w:val="1"/>
      </w:numPr>
    </w:pPr>
  </w:style>
  <w:style w:type="numbering" w:customStyle="1" w:styleId="List1">
    <w:name w:val="List 1"/>
    <w:basedOn w:val="Bezseznamu"/>
    <w:rsid w:val="0038187B"/>
    <w:pPr>
      <w:numPr>
        <w:numId w:val="2"/>
      </w:numPr>
    </w:pPr>
  </w:style>
  <w:style w:type="numbering" w:customStyle="1" w:styleId="Seznam21">
    <w:name w:val="Seznam 21"/>
    <w:basedOn w:val="Bezseznamu"/>
    <w:rsid w:val="0038187B"/>
    <w:pPr>
      <w:numPr>
        <w:numId w:val="3"/>
      </w:numPr>
    </w:pPr>
  </w:style>
  <w:style w:type="numbering" w:customStyle="1" w:styleId="Seznam31">
    <w:name w:val="Seznam 31"/>
    <w:basedOn w:val="Bezseznamu"/>
    <w:rsid w:val="0038187B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locked/>
    <w:rsid w:val="0038187B"/>
    <w:pPr>
      <w:ind w:left="720"/>
      <w:contextualSpacing/>
    </w:pPr>
  </w:style>
  <w:style w:type="table" w:customStyle="1" w:styleId="TableNormal">
    <w:name w:val="Table Normal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cs-CZ"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rsid w:val="003818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paragraph" w:customStyle="1" w:styleId="Zhlavazpat">
    <w:name w:val="Záhlaví a zápatí"/>
    <w:rsid w:val="003818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  <w:lang w:val="cs-CZ" w:eastAsia="cs-CZ"/>
    </w:rPr>
  </w:style>
  <w:style w:type="numbering" w:customStyle="1" w:styleId="Importovanstyl1">
    <w:name w:val="Importovaný styl 1"/>
    <w:rsid w:val="0038187B"/>
  </w:style>
  <w:style w:type="numbering" w:customStyle="1" w:styleId="Importovanstyl2">
    <w:name w:val="Importovaný styl 2"/>
    <w:rsid w:val="0038187B"/>
  </w:style>
  <w:style w:type="numbering" w:customStyle="1" w:styleId="Importovanstyl3">
    <w:name w:val="Importovaný styl 3"/>
    <w:rsid w:val="0038187B"/>
  </w:style>
  <w:style w:type="numbering" w:customStyle="1" w:styleId="Importovanstyl4">
    <w:name w:val="Importovaný styl 4"/>
    <w:rsid w:val="0038187B"/>
  </w:style>
  <w:style w:type="numbering" w:customStyle="1" w:styleId="Seznam41">
    <w:name w:val="Seznam 41"/>
    <w:basedOn w:val="Importovanstyl5"/>
    <w:rsid w:val="0038187B"/>
    <w:pPr>
      <w:numPr>
        <w:numId w:val="16"/>
      </w:numPr>
    </w:pPr>
  </w:style>
  <w:style w:type="numbering" w:customStyle="1" w:styleId="Importovanstyl5">
    <w:name w:val="Importovaný styl 5"/>
    <w:rsid w:val="0038187B"/>
  </w:style>
  <w:style w:type="paragraph" w:customStyle="1" w:styleId="TextA">
    <w:name w:val="Text A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cs-CZ" w:eastAsia="cs-CZ"/>
    </w:rPr>
  </w:style>
  <w:style w:type="paragraph" w:customStyle="1" w:styleId="TextAA">
    <w:name w:val="Text A A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cs-CZ" w:eastAsia="cs-CZ"/>
    </w:rPr>
  </w:style>
  <w:style w:type="paragraph" w:customStyle="1" w:styleId="TextAAA">
    <w:name w:val="Text A A A"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cs-CZ" w:eastAsia="cs-CZ"/>
    </w:rPr>
  </w:style>
  <w:style w:type="character" w:customStyle="1" w:styleId="dn">
    <w:name w:val="Žádný"/>
    <w:rsid w:val="0038187B"/>
  </w:style>
  <w:style w:type="character" w:customStyle="1" w:styleId="Hyperlink0">
    <w:name w:val="Hyperlink.0"/>
    <w:basedOn w:val="dn"/>
    <w:rsid w:val="0038187B"/>
    <w:rPr>
      <w:rFonts w:ascii="Arial Narrow" w:eastAsia="Arial Narrow" w:hAnsi="Arial Narrow" w:cs="Arial Narrow"/>
      <w:color w:val="0000FF"/>
      <w:sz w:val="24"/>
      <w:szCs w:val="24"/>
      <w:u w:val="single" w:color="0000FF"/>
      <w:lang w:val="de-DE"/>
    </w:rPr>
  </w:style>
  <w:style w:type="paragraph" w:styleId="Prosttext">
    <w:name w:val="Plain Text"/>
    <w:link w:val="ProsttextChar"/>
    <w:locked/>
    <w:rsid w:val="003818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de-DE" w:eastAsia="cs-CZ"/>
    </w:rPr>
  </w:style>
  <w:style w:type="character" w:customStyle="1" w:styleId="ProsttextChar">
    <w:name w:val="Prostý text Char"/>
    <w:basedOn w:val="Standardnpsmoodstavce"/>
    <w:link w:val="Prosttext"/>
    <w:rsid w:val="0038187B"/>
    <w:rPr>
      <w:rFonts w:ascii="Consolas" w:eastAsia="Consolas" w:hAnsi="Consolas" w:cs="Consolas"/>
      <w:color w:val="000000"/>
      <w:sz w:val="21"/>
      <w:szCs w:val="21"/>
      <w:u w:color="000000"/>
      <w:bdr w:val="nil"/>
      <w:lang w:val="de-DE" w:eastAsia="cs-CZ"/>
    </w:rPr>
  </w:style>
  <w:style w:type="paragraph" w:customStyle="1" w:styleId="Textkrper21">
    <w:name w:val="Textkörper 21"/>
    <w:rsid w:val="0038187B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tLeast"/>
      <w:jc w:val="both"/>
    </w:pPr>
    <w:rPr>
      <w:rFonts w:ascii="Arial Narrow" w:eastAsia="Arial Unicode MS" w:hAnsi="Arial Unicode MS" w:cs="Arial Unicode MS"/>
      <w:color w:val="000000"/>
      <w:sz w:val="24"/>
      <w:szCs w:val="24"/>
      <w:u w:color="000000"/>
      <w:bdr w:val="nil"/>
      <w:lang w:val="de-DE" w:eastAsia="cs-CZ"/>
    </w:rPr>
  </w:style>
  <w:style w:type="character" w:customStyle="1" w:styleId="Hyperlink1">
    <w:name w:val="Hyperlink.1"/>
    <w:basedOn w:val="dn"/>
    <w:rsid w:val="0038187B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2">
    <w:name w:val="Hyperlink.2"/>
    <w:basedOn w:val="dn"/>
    <w:rsid w:val="0038187B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1E3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sud.cz/cz-cz/sekce-pro-tisk-a-media/publications/vyrocni-zpra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v-su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efania.recskyova@tuv-sud.c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tuv-sud.cz/cz-cz/sekce-pro-tisk-a-media/publications/vyrocni-zprav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25E5F1BD044594A5F86F051A88A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ED90F-9FEA-4F9C-B416-C064E37E2281}"/>
      </w:docPartPr>
      <w:docPartBody>
        <w:p w:rsidR="00A32AE9" w:rsidRDefault="00A32AE9">
          <w:pPr>
            <w:pStyle w:val="4825E5F1BD044594A5F86F051A88A670"/>
          </w:pPr>
          <w:r w:rsidRPr="00DD322F">
            <w:rPr>
              <w:rStyle w:val="Zstupntext"/>
            </w:rPr>
            <w:t>Click here to enter text.</w:t>
          </w:r>
        </w:p>
      </w:docPartBody>
    </w:docPart>
    <w:docPart>
      <w:docPartPr>
        <w:name w:val="39B611E530AC4D3F9DDAB6F79B758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D1C73-BC7E-402F-A68C-405E3629215C}"/>
      </w:docPartPr>
      <w:docPartBody>
        <w:p w:rsidR="00A32AE9" w:rsidRDefault="00A32AE9">
          <w:pPr>
            <w:pStyle w:val="39B611E530AC4D3F9DDAB6F79B7587A9"/>
          </w:pPr>
          <w:r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2AE9"/>
    <w:rsid w:val="001042F8"/>
    <w:rsid w:val="001E2A4C"/>
    <w:rsid w:val="00423317"/>
    <w:rsid w:val="00444B65"/>
    <w:rsid w:val="00446AB5"/>
    <w:rsid w:val="006C14A8"/>
    <w:rsid w:val="00A32AE9"/>
    <w:rsid w:val="00A72799"/>
    <w:rsid w:val="00C7593D"/>
    <w:rsid w:val="00E83971"/>
    <w:rsid w:val="00EF5A46"/>
    <w:rsid w:val="00F358BA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32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2AE9"/>
  </w:style>
  <w:style w:type="paragraph" w:customStyle="1" w:styleId="4825E5F1BD044594A5F86F051A88A670">
    <w:name w:val="4825E5F1BD044594A5F86F051A88A670"/>
    <w:rsid w:val="00A32AE9"/>
  </w:style>
  <w:style w:type="paragraph" w:customStyle="1" w:styleId="39B611E530AC4D3F9DDAB6F79B7587A9">
    <w:name w:val="39B611E530AC4D3F9DDAB6F79B7587A9"/>
    <w:rsid w:val="00A32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0991-48CF-47A0-828D-EFF7B2F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1328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TÜV SÜD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recsk-st</dc:creator>
  <cp:lastModifiedBy>Kopecka, Jana</cp:lastModifiedBy>
  <cp:revision>31</cp:revision>
  <dcterms:created xsi:type="dcterms:W3CDTF">2015-02-03T08:49:00Z</dcterms:created>
  <dcterms:modified xsi:type="dcterms:W3CDTF">2017-04-18T11:34:00Z</dcterms:modified>
</cp:coreProperties>
</file>